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87BB4" w14:textId="77777777" w:rsidR="003F2F5C" w:rsidRPr="00ED5D99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>UDA EDUCAZIONE CIVICA</w:t>
      </w:r>
    </w:p>
    <w:p w14:paraId="34D7AF8B" w14:textId="42707118" w:rsidR="009802DE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 xml:space="preserve">CLASSE </w:t>
      </w:r>
      <w:r w:rsidR="009802DE">
        <w:rPr>
          <w:rFonts w:ascii="Verdana" w:eastAsia="Verdana" w:hAnsi="Verdana" w:cs="Verdana"/>
          <w:b/>
          <w:bCs/>
          <w:sz w:val="44"/>
          <w:szCs w:val="44"/>
        </w:rPr>
        <w:t xml:space="preserve">I </w:t>
      </w:r>
      <w:r w:rsidR="00800DD4">
        <w:rPr>
          <w:rFonts w:ascii="Verdana" w:eastAsia="Verdana" w:hAnsi="Verdana" w:cs="Verdana"/>
          <w:b/>
          <w:bCs/>
          <w:sz w:val="44"/>
          <w:szCs w:val="44"/>
        </w:rPr>
        <w:t>B ITE</w:t>
      </w:r>
    </w:p>
    <w:p w14:paraId="680AE006" w14:textId="78CEE943" w:rsidR="00741A54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 w:rsidRPr="00ED5D99">
        <w:rPr>
          <w:rFonts w:ascii="Verdana" w:eastAsia="Verdana" w:hAnsi="Verdana" w:cs="Verdana"/>
          <w:b/>
          <w:sz w:val="44"/>
          <w:szCs w:val="44"/>
        </w:rPr>
        <w:t>I QUADRIMESTRE</w:t>
      </w:r>
    </w:p>
    <w:p w14:paraId="48E0CA6C" w14:textId="796B0E11" w:rsidR="00EB505A" w:rsidRPr="00ED5D99" w:rsidRDefault="00EB505A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>
        <w:rPr>
          <w:rFonts w:ascii="Verdana" w:eastAsia="Verdana" w:hAnsi="Verdana" w:cs="Verdana"/>
          <w:b/>
          <w:sz w:val="44"/>
          <w:szCs w:val="44"/>
        </w:rPr>
        <w:t>ORE 1</w:t>
      </w:r>
      <w:r w:rsidR="0039158C">
        <w:rPr>
          <w:rFonts w:ascii="Verdana" w:eastAsia="Verdana" w:hAnsi="Verdana" w:cs="Verdana"/>
          <w:b/>
          <w:sz w:val="44"/>
          <w:szCs w:val="44"/>
        </w:rPr>
        <w:t>8</w:t>
      </w:r>
    </w:p>
    <w:p w14:paraId="3836D9F1" w14:textId="1DAE2F82" w:rsidR="00741A54" w:rsidRPr="00ED5D99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ED5D99">
        <w:rPr>
          <w:rFonts w:ascii="Verdana" w:eastAsia="Verdana" w:hAnsi="Verdana" w:cs="Verdana"/>
          <w:b/>
          <w:bCs/>
          <w:sz w:val="44"/>
          <w:szCs w:val="44"/>
        </w:rPr>
        <w:t>AREA: COSTITUZIONE</w:t>
      </w:r>
    </w:p>
    <w:p w14:paraId="3DCABF69" w14:textId="77777777" w:rsidR="00741A54" w:rsidRPr="00ED5D99" w:rsidRDefault="00000000">
      <w:pPr>
        <w:spacing w:after="160" w:line="240" w:lineRule="auto"/>
        <w:jc w:val="center"/>
        <w:rPr>
          <w:rFonts w:ascii="Verdana" w:hAnsi="Verdana"/>
          <w:sz w:val="44"/>
          <w:szCs w:val="44"/>
        </w:rPr>
      </w:pPr>
      <w:r w:rsidRPr="00ED5D99">
        <w:rPr>
          <w:rFonts w:ascii="Verdana" w:eastAsia="Verdana" w:hAnsi="Verdana" w:cs="Verdana"/>
          <w:b/>
          <w:i/>
          <w:sz w:val="44"/>
          <w:szCs w:val="44"/>
        </w:rPr>
        <w:t>Tematic</w:t>
      </w:r>
      <w:r w:rsidR="00741A54" w:rsidRPr="00ED5D99">
        <w:rPr>
          <w:rFonts w:ascii="Verdana" w:eastAsia="Verdana" w:hAnsi="Verdana" w:cs="Verdana"/>
          <w:b/>
          <w:i/>
          <w:sz w:val="44"/>
          <w:szCs w:val="44"/>
        </w:rPr>
        <w:t>a</w:t>
      </w:r>
      <w:r w:rsidRPr="00ED5D99">
        <w:rPr>
          <w:rFonts w:ascii="Verdana" w:eastAsia="Verdana" w:hAnsi="Verdana" w:cs="Verdana"/>
          <w:b/>
          <w:i/>
          <w:sz w:val="44"/>
          <w:szCs w:val="44"/>
        </w:rPr>
        <w:t xml:space="preserve"> dell'UDA 1:</w:t>
      </w:r>
      <w:r w:rsidR="00DF6AD8" w:rsidRPr="00ED5D99">
        <w:rPr>
          <w:rFonts w:ascii="Verdana" w:hAnsi="Verdana"/>
          <w:sz w:val="44"/>
          <w:szCs w:val="44"/>
        </w:rPr>
        <w:t xml:space="preserve"> </w:t>
      </w:r>
    </w:p>
    <w:p w14:paraId="0905DD72" w14:textId="5C00640F" w:rsidR="00741A54" w:rsidRPr="00ED5D99" w:rsidRDefault="00756ADF">
      <w:pPr>
        <w:spacing w:after="160" w:line="240" w:lineRule="auto"/>
        <w:jc w:val="center"/>
        <w:rPr>
          <w:rFonts w:ascii="Verdana" w:hAnsi="Verdana"/>
          <w:b/>
          <w:bCs/>
          <w:sz w:val="44"/>
          <w:szCs w:val="44"/>
        </w:rPr>
      </w:pPr>
      <w:r>
        <w:rPr>
          <w:rFonts w:ascii="Verdana" w:hAnsi="Verdana"/>
          <w:b/>
          <w:bCs/>
          <w:sz w:val="44"/>
          <w:szCs w:val="44"/>
        </w:rPr>
        <w:t>VIVERE INSIEME SECONDO LE REGOLE</w:t>
      </w:r>
      <w:r w:rsidR="00741A54" w:rsidRPr="00ED5D99">
        <w:rPr>
          <w:rFonts w:ascii="Verdana" w:hAnsi="Verdana"/>
          <w:b/>
          <w:bCs/>
          <w:sz w:val="44"/>
          <w:szCs w:val="44"/>
        </w:rPr>
        <w:t>.</w:t>
      </w:r>
    </w:p>
    <w:p w14:paraId="24E38647" w14:textId="77777777" w:rsidR="00741A54" w:rsidRPr="00A33B1B" w:rsidRDefault="00741A54">
      <w:pPr>
        <w:spacing w:after="160" w:line="240" w:lineRule="auto"/>
        <w:jc w:val="center"/>
        <w:rPr>
          <w:b/>
          <w:bCs/>
          <w:sz w:val="44"/>
          <w:szCs w:val="44"/>
        </w:rPr>
      </w:pPr>
    </w:p>
    <w:p w14:paraId="1331F09B" w14:textId="77777777" w:rsidR="00741A54" w:rsidRDefault="00741A54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24"/>
          <w:szCs w:val="24"/>
        </w:rPr>
      </w:pPr>
    </w:p>
    <w:p w14:paraId="37B8D306" w14:textId="77777777" w:rsidR="003F2F5C" w:rsidRDefault="003F2F5C">
      <w:pPr>
        <w:spacing w:after="160" w:line="240" w:lineRule="auto"/>
        <w:jc w:val="center"/>
        <w:rPr>
          <w:rFonts w:ascii="Verdana" w:eastAsia="Verdana" w:hAnsi="Verdana" w:cs="Verdana"/>
          <w:sz w:val="24"/>
          <w:szCs w:val="24"/>
        </w:rPr>
      </w:pPr>
    </w:p>
    <w:tbl>
      <w:tblPr>
        <w:tblStyle w:val="a"/>
        <w:tblpPr w:leftFromText="141" w:rightFromText="141" w:horzAnchor="margin" w:tblpXSpec="center" w:tblpY="-1125"/>
        <w:tblW w:w="1569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253"/>
        <w:gridCol w:w="4724"/>
        <w:gridCol w:w="6717"/>
      </w:tblGrid>
      <w:tr w:rsidR="003F2F5C" w:rsidRPr="00A33B1B" w14:paraId="2DB52D1D" w14:textId="77777777" w:rsidTr="00E85AE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451BD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lastRenderedPageBreak/>
              <w:t>Conoscenze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A138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t>Abilità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5A7DA" w14:textId="77777777" w:rsidR="003F2F5C" w:rsidRPr="00E85AEA" w:rsidRDefault="00000000" w:rsidP="00E85AEA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b/>
                <w:sz w:val="28"/>
                <w:szCs w:val="28"/>
              </w:rPr>
              <w:t>Competenze</w:t>
            </w:r>
          </w:p>
        </w:tc>
      </w:tr>
      <w:tr w:rsidR="003F2F5C" w:rsidRPr="00A33B1B" w14:paraId="268E5D27" w14:textId="77777777" w:rsidTr="00E85AEA">
        <w:trPr>
          <w:trHeight w:val="69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FBC04" w14:textId="46E640FD" w:rsidR="00DF6AD8" w:rsidRPr="00E85AEA" w:rsidRDefault="00D54C2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756ADF">
              <w:rPr>
                <w:rFonts w:ascii="Verdana" w:eastAsia="Verdana" w:hAnsi="Verdana" w:cs="Verdana"/>
                <w:sz w:val="28"/>
                <w:szCs w:val="28"/>
              </w:rPr>
              <w:t xml:space="preserve"> definizione,</w:t>
            </w:r>
            <w:r w:rsidR="00D5526F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 w:rsidR="00756ADF">
              <w:rPr>
                <w:rFonts w:ascii="Verdana" w:eastAsia="Verdana" w:hAnsi="Verdana" w:cs="Verdana"/>
                <w:sz w:val="28"/>
                <w:szCs w:val="28"/>
              </w:rPr>
              <w:t>differenze e caratteristiche</w:t>
            </w:r>
            <w:r w:rsidR="00D5526F">
              <w:rPr>
                <w:rFonts w:ascii="Verdana" w:eastAsia="Verdana" w:hAnsi="Verdana" w:cs="Verdana"/>
                <w:sz w:val="28"/>
                <w:szCs w:val="28"/>
              </w:rPr>
              <w:t xml:space="preserve"> essenziali di regole e leggi.</w:t>
            </w:r>
          </w:p>
          <w:p w14:paraId="72D42529" w14:textId="77777777" w:rsidR="001E2C12" w:rsidRDefault="001E2C1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97F1847" w14:textId="77777777" w:rsidR="00D43917" w:rsidRPr="00E85AEA" w:rsidRDefault="00D43917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6232CA07" w14:textId="0D637D38" w:rsidR="00DF6AD8" w:rsidRDefault="00D54C2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E85AEA">
              <w:rPr>
                <w:rFonts w:ascii="Verdana" w:eastAsia="Verdana" w:hAnsi="Verdana" w:cs="Verdana"/>
                <w:sz w:val="28"/>
                <w:szCs w:val="28"/>
              </w:rPr>
              <w:t xml:space="preserve">Conoscere </w:t>
            </w:r>
            <w:r w:rsidR="00884D65">
              <w:rPr>
                <w:rFonts w:ascii="Verdana" w:eastAsia="Verdana" w:hAnsi="Verdana" w:cs="Verdana"/>
                <w:sz w:val="28"/>
                <w:szCs w:val="28"/>
              </w:rPr>
              <w:t>il concetto di Stato e Cittadinanza.</w:t>
            </w:r>
          </w:p>
          <w:p w14:paraId="4EF30F73" w14:textId="77777777" w:rsidR="00884D65" w:rsidRDefault="00884D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BE90946" w14:textId="32B9D86B" w:rsidR="00884D65" w:rsidRDefault="00884D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i diritti e doveri degli studenti: le regole di convivenza democratica.</w:t>
            </w:r>
          </w:p>
          <w:p w14:paraId="1275AE13" w14:textId="77777777" w:rsidR="00D5526F" w:rsidRDefault="00D5526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146DDF5" w14:textId="3BFFB8FC" w:rsidR="00D5526F" w:rsidRDefault="00D5526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l’evoluzione storica delle manifestazioni del pensiero.</w:t>
            </w:r>
          </w:p>
          <w:p w14:paraId="5B61E03A" w14:textId="77777777" w:rsidR="00C9571B" w:rsidRDefault="00C9571B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46DFFC81" w14:textId="66A0A378" w:rsidR="00C9571B" w:rsidRDefault="00C9571B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la legge morale naturale: una legge non scritta ma impegnativa.</w:t>
            </w:r>
          </w:p>
          <w:p w14:paraId="0BEDC34F" w14:textId="77777777" w:rsidR="001D1D5F" w:rsidRDefault="001D1D5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75875804" w14:textId="2AE1489D" w:rsidR="00A01343" w:rsidRDefault="00A01343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1D1D5F">
              <w:rPr>
                <w:rFonts w:ascii="Verdana" w:eastAsia="Verdana" w:hAnsi="Verdana" w:cs="Verdana"/>
                <w:sz w:val="28"/>
                <w:szCs w:val="28"/>
              </w:rPr>
              <w:t xml:space="preserve"> i principi basilari dell’ordinamento giuridico con attenzione al lessico di </w:t>
            </w:r>
            <w:r w:rsidR="001D1D5F">
              <w:rPr>
                <w:rFonts w:ascii="Verdana" w:eastAsia="Verdana" w:hAnsi="Verdana" w:cs="Verdana"/>
                <w:sz w:val="28"/>
                <w:szCs w:val="28"/>
              </w:rPr>
              <w:lastRenderedPageBreak/>
              <w:t>riferimento e ai suoi contenuti.</w:t>
            </w:r>
          </w:p>
          <w:p w14:paraId="08E40E0C" w14:textId="77777777" w:rsidR="00DE652F" w:rsidRDefault="00DE652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5EE05718" w14:textId="387D8B83" w:rsidR="00DE652F" w:rsidRDefault="00DE652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il fenomeno del Cyberbullismo.</w:t>
            </w:r>
          </w:p>
          <w:p w14:paraId="549AC12D" w14:textId="77777777" w:rsidR="00AF58EE" w:rsidRDefault="00AF58EE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586E11FD" w14:textId="77777777" w:rsidR="00AF58EE" w:rsidRDefault="00AF58EE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AD9F4E9" w14:textId="3A91BA94" w:rsidR="00AF58EE" w:rsidRDefault="00AF58EE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il fair play</w:t>
            </w:r>
          </w:p>
          <w:p w14:paraId="51B4220C" w14:textId="77777777" w:rsidR="00E45F74" w:rsidRDefault="00E45F74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68E909D7" w14:textId="77777777" w:rsidR="00E45F74" w:rsidRDefault="00E45F74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3B5F7F14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2BF9B07D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3A756E26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52E262D8" w14:textId="52676F60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16A64F1D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2D683BC5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3136742D" w14:textId="77777777" w:rsidR="00165865" w:rsidRDefault="0016586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4BCCDEE8" w14:textId="77777777" w:rsidR="00E85AEA" w:rsidRPr="00E85AEA" w:rsidRDefault="00E85AE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09BC8D26" w14:textId="5F02B163" w:rsidR="00E85AEA" w:rsidRPr="00E85AEA" w:rsidRDefault="00E85AE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AD2D8" w14:textId="0F1D93A8" w:rsidR="00DF6AD8" w:rsidRDefault="00884D65" w:rsidP="00884D65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lastRenderedPageBreak/>
              <w:t xml:space="preserve">Acquisire un atteggiamento rispettoso nei confronti degli altri e delle Istituzioni per favorire un maggior senso di </w:t>
            </w:r>
            <w:r w:rsidR="00D43917">
              <w:rPr>
                <w:rFonts w:ascii="Verdana" w:eastAsia="Verdana" w:hAnsi="Verdana" w:cs="Verdana"/>
                <w:sz w:val="28"/>
                <w:szCs w:val="28"/>
              </w:rPr>
              <w:t>responsabilità e tolleranza civica.</w:t>
            </w:r>
          </w:p>
          <w:p w14:paraId="0B0BF193" w14:textId="136B7A7F" w:rsidR="00D43917" w:rsidRDefault="00D43917" w:rsidP="00884D65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Sviluppare la cittadinanza attiva.</w:t>
            </w:r>
          </w:p>
          <w:p w14:paraId="1D0BA413" w14:textId="389E9EE0" w:rsidR="00D43917" w:rsidRPr="00E85AEA" w:rsidRDefault="00D43917" w:rsidP="00884D65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Saper distinguere tra diritti e doveri.</w:t>
            </w:r>
          </w:p>
          <w:p w14:paraId="39E7FD34" w14:textId="1AE0DEAE" w:rsidR="003F2F5C" w:rsidRPr="00E85AEA" w:rsidRDefault="00D43917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Attivare atteggiamenti di partecipazione alla vita sociale  e</w:t>
            </w:r>
            <w:r w:rsidR="00E45F74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  <w:r>
              <w:rPr>
                <w:rFonts w:ascii="Verdana" w:eastAsia="Verdana" w:hAnsi="Verdana" w:cs="Verdana"/>
                <w:sz w:val="28"/>
                <w:szCs w:val="28"/>
              </w:rPr>
              <w:t>civica.</w:t>
            </w:r>
          </w:p>
          <w:p w14:paraId="7E4D5091" w14:textId="77777777" w:rsidR="001E2C12" w:rsidRDefault="00E45F74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Riflettere e sapersi relazionare con gli altri in modo corretto e costruttivo, in coerenza con il messaggio cristiano.</w:t>
            </w:r>
          </w:p>
          <w:p w14:paraId="50280B21" w14:textId="1FAB8BE0" w:rsidR="00641273" w:rsidRDefault="00641273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 xml:space="preserve">Adottare comportamenti responsabili sia in riferimento </w:t>
            </w:r>
            <w:r>
              <w:rPr>
                <w:rFonts w:ascii="Verdana" w:eastAsia="Verdana" w:hAnsi="Verdana" w:cs="Verdana"/>
                <w:sz w:val="28"/>
                <w:szCs w:val="28"/>
              </w:rPr>
              <w:lastRenderedPageBreak/>
              <w:t>alla sfera privata che in quella sociale.</w:t>
            </w:r>
          </w:p>
          <w:p w14:paraId="752D023E" w14:textId="64140492" w:rsidR="008C1B1A" w:rsidRDefault="008C1B1A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Adottare atteggiamenti corretti sul web per prevenire e contrastare il Cyberbullismo.</w:t>
            </w:r>
          </w:p>
          <w:p w14:paraId="66C65CEC" w14:textId="6AFF5E93" w:rsidR="00AF58EE" w:rsidRDefault="00AF58EE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Assumere comportamenti rispettosi delle regole nell’attività sportiva.</w:t>
            </w:r>
          </w:p>
          <w:p w14:paraId="01AA8C3C" w14:textId="77777777" w:rsidR="00AF58EE" w:rsidRDefault="00AF58EE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52AA3B25" w14:textId="08A998A8" w:rsidR="00165865" w:rsidRDefault="00165865" w:rsidP="00E85AEA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1411FA4B" w14:textId="4284BF01" w:rsidR="00165865" w:rsidRPr="00E85AEA" w:rsidRDefault="00165865" w:rsidP="000F2206">
            <w:pPr>
              <w:spacing w:after="240" w:line="240" w:lineRule="auto"/>
              <w:ind w:left="180" w:hanging="142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BBC48" w14:textId="14BBD9B2" w:rsidR="003F2F5C" w:rsidRDefault="00D43917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lastRenderedPageBreak/>
              <w:t>Riflettere sul ruolo delle regole e delle leggi nella società e nei gruppi.</w:t>
            </w:r>
          </w:p>
          <w:p w14:paraId="2E91B4E8" w14:textId="77777777" w:rsidR="00D43917" w:rsidRDefault="00D43917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78F449C3" w14:textId="78C25315" w:rsidR="00D43917" w:rsidRPr="00E85AEA" w:rsidRDefault="00D43917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Comprendere il ruolo di diritti e doveri nella vita sociale.</w:t>
            </w:r>
          </w:p>
          <w:p w14:paraId="1171909F" w14:textId="77777777" w:rsidR="00D5762A" w:rsidRPr="00E85AEA" w:rsidRDefault="00D5762A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13E3C02E" w14:textId="77777777" w:rsidR="003F2F5C" w:rsidRDefault="00D43917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e comprendere in modo critico la realtà da un punto di vista giuridico, religioso, storico e culturale.</w:t>
            </w:r>
          </w:p>
          <w:p w14:paraId="5F75F707" w14:textId="77777777" w:rsidR="009A7BBD" w:rsidRDefault="009A7BBD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  <w:p w14:paraId="68D09FC6" w14:textId="28C12F94" w:rsidR="009A7BBD" w:rsidRPr="00E85AEA" w:rsidRDefault="009A7BBD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Esercitare i principi della cittadinanza digitale con competenza e coerenza rispetto al sistema integrato di valori che regolano la vita democratica.</w:t>
            </w:r>
          </w:p>
        </w:tc>
      </w:tr>
    </w:tbl>
    <w:p w14:paraId="3E985C10" w14:textId="77777777" w:rsidR="003F2F5C" w:rsidRDefault="003F2F5C" w:rsidP="00E85AEA">
      <w:pPr>
        <w:spacing w:after="160" w:line="259" w:lineRule="auto"/>
        <w:rPr>
          <w:rFonts w:ascii="Calibri" w:eastAsia="Calibri" w:hAnsi="Calibri" w:cs="Calibri"/>
        </w:rPr>
      </w:pPr>
    </w:p>
    <w:p w14:paraId="55C8B74D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p w14:paraId="74715AB0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p w14:paraId="133CDEF7" w14:textId="77777777" w:rsidR="00E85AEA" w:rsidRDefault="00E85AEA" w:rsidP="00E85AEA">
      <w:pPr>
        <w:spacing w:after="160" w:line="259" w:lineRule="auto"/>
        <w:rPr>
          <w:rFonts w:ascii="Calibri" w:eastAsia="Calibri" w:hAnsi="Calibri" w:cs="Calibri"/>
        </w:rPr>
      </w:pPr>
    </w:p>
    <w:tbl>
      <w:tblPr>
        <w:tblStyle w:val="a0"/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1725"/>
        <w:gridCol w:w="11157"/>
      </w:tblGrid>
      <w:tr w:rsidR="003F2F5C" w:rsidRPr="002E3D68" w14:paraId="74131602" w14:textId="77777777" w:rsidTr="00826D70">
        <w:trPr>
          <w:trHeight w:val="720"/>
        </w:trPr>
        <w:tc>
          <w:tcPr>
            <w:tcW w:w="32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0A2CF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sz w:val="28"/>
                <w:szCs w:val="28"/>
              </w:rPr>
              <w:lastRenderedPageBreak/>
              <w:t>DISCIPLINA</w:t>
            </w:r>
          </w:p>
        </w:tc>
        <w:tc>
          <w:tcPr>
            <w:tcW w:w="172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2C699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i/>
                <w:sz w:val="28"/>
                <w:szCs w:val="28"/>
              </w:rPr>
              <w:t xml:space="preserve">N. ORE </w:t>
            </w:r>
          </w:p>
        </w:tc>
        <w:tc>
          <w:tcPr>
            <w:tcW w:w="1115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9CEE5" w14:textId="77777777" w:rsidR="003F2F5C" w:rsidRPr="00E85AEA" w:rsidRDefault="00000000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E85AEA">
              <w:rPr>
                <w:rFonts w:ascii="Verdana" w:hAnsi="Verdana"/>
                <w:b/>
                <w:sz w:val="28"/>
                <w:szCs w:val="28"/>
              </w:rPr>
              <w:t>ARGOMENTI E CONOSCENZE DISCIPLINARI</w:t>
            </w:r>
          </w:p>
        </w:tc>
      </w:tr>
      <w:tr w:rsidR="003F2F5C" w:rsidRPr="002E3D68" w14:paraId="0ABAC155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03D5F" w14:textId="67EB43F6" w:rsidR="003F2F5C" w:rsidRPr="003D5B10" w:rsidRDefault="00000000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DIRITTO</w:t>
            </w:r>
            <w:r w:rsidR="006A7238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 E ECONOMIA</w:t>
            </w: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F15B2" w14:textId="7AC088E7" w:rsidR="003F2F5C" w:rsidRPr="003D5B10" w:rsidRDefault="006A7238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FF946" w14:textId="7E7E8F1A" w:rsidR="000869E5" w:rsidRPr="003D5B10" w:rsidRDefault="006A7238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Lavoro di gruppo sulle norme di buona educazione, norme religiose, norme morali e norme giuridiche.</w:t>
            </w:r>
            <w:r w:rsidR="00711ACE">
              <w:rPr>
                <w:rFonts w:ascii="Verdana" w:eastAsia="Verdana" w:hAnsi="Verdana" w:cs="Verdana"/>
                <w:sz w:val="24"/>
                <w:szCs w:val="24"/>
              </w:rPr>
              <w:t xml:space="preserve"> I caratteri della norma giuridica, le sanzioni, il regolamento d’Istituto.  </w:t>
            </w:r>
          </w:p>
        </w:tc>
      </w:tr>
      <w:tr w:rsidR="003F2F5C" w:rsidRPr="002E3D68" w14:paraId="666A0228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7979F" w14:textId="042795F0" w:rsidR="003F2F5C" w:rsidRPr="003D5B10" w:rsidRDefault="006A7238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ITALIANO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07C04" w14:textId="363DB02C" w:rsidR="003F2F5C" w:rsidRPr="003D5B10" w:rsidRDefault="00686C90" w:rsidP="00E85AEA">
            <w:pPr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1B67A" w14:textId="2B685187" w:rsidR="0090759D" w:rsidRDefault="00F62858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Produzione di testo </w:t>
            </w:r>
            <w:r w:rsidR="006A7238">
              <w:rPr>
                <w:rFonts w:ascii="Verdana" w:eastAsia="Verdana" w:hAnsi="Verdana" w:cs="Verdana"/>
                <w:sz w:val="24"/>
                <w:szCs w:val="24"/>
              </w:rPr>
              <w:t>regolativo inerente le</w:t>
            </w:r>
            <w:r w:rsidR="00EB505A"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  <w:r w:rsidR="006A7238">
              <w:rPr>
                <w:rFonts w:ascii="Verdana" w:eastAsia="Verdana" w:hAnsi="Verdana" w:cs="Verdana"/>
                <w:sz w:val="24"/>
                <w:szCs w:val="24"/>
              </w:rPr>
              <w:t>regole della vita scolastica.</w:t>
            </w:r>
          </w:p>
          <w:p w14:paraId="32C26358" w14:textId="5FD28C96" w:rsidR="00F62858" w:rsidRPr="003D5B10" w:rsidRDefault="00F62858" w:rsidP="00E85AEA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Etimologia del termine regola: regolarsi, autoregolarsi, ecc.</w:t>
            </w:r>
          </w:p>
        </w:tc>
      </w:tr>
      <w:tr w:rsidR="003F2F5C" w:rsidRPr="002E3D68" w14:paraId="60F5024E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1948C" w14:textId="2990300F" w:rsidR="003F2F5C" w:rsidRPr="003D5B10" w:rsidRDefault="00DE652F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INFORMATICA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C746E" w14:textId="1B90804D" w:rsidR="003F2F5C" w:rsidRPr="003D5B10" w:rsidRDefault="00A27911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316F8" w14:textId="538CBF8B" w:rsidR="000F2206" w:rsidRPr="003D5B10" w:rsidRDefault="00080162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Visione di un filmato sul Cyberbullismo</w:t>
            </w:r>
          </w:p>
        </w:tc>
      </w:tr>
      <w:tr w:rsidR="0021152C" w:rsidRPr="002E3D68" w14:paraId="60483D49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2B24E" w14:textId="34D697CF" w:rsidR="0021152C" w:rsidRDefault="0021152C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SCIENZE MOTORIE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F1B74" w14:textId="10A9C01D" w:rsidR="0021152C" w:rsidRDefault="0096054D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C14BF" w14:textId="77777777" w:rsidR="0021152C" w:rsidRDefault="00642235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Regole in palestra</w:t>
            </w:r>
          </w:p>
          <w:p w14:paraId="3D8CDEB3" w14:textId="15F191EC" w:rsidR="006E42EF" w:rsidRDefault="006E42EF" w:rsidP="00E85AEA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Carta del Fair Play</w:t>
            </w:r>
          </w:p>
        </w:tc>
      </w:tr>
      <w:tr w:rsidR="00540853" w:rsidRPr="002E3D68" w14:paraId="11E534DD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65EDA" w14:textId="0FD3FBDD" w:rsidR="000F2206" w:rsidRPr="003D5B10" w:rsidRDefault="002E0BA7" w:rsidP="002E0BA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lastRenderedPageBreak/>
              <w:t>RELIGIONE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195FB" w14:textId="021EF53E" w:rsidR="00540853" w:rsidRPr="003D5B10" w:rsidRDefault="000F2206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B91CC" w14:textId="5B3BE170" w:rsidR="00540853" w:rsidRPr="003D5B10" w:rsidRDefault="000F18AF" w:rsidP="00CC5736">
            <w:pPr>
              <w:ind w:left="360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Rapporto io, tu, l’altro</w:t>
            </w:r>
          </w:p>
        </w:tc>
      </w:tr>
      <w:tr w:rsidR="00EB505A" w:rsidRPr="002E3D68" w14:paraId="4C9C319E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CD2B8" w14:textId="57B5B5C3" w:rsidR="00EB505A" w:rsidRDefault="00423187" w:rsidP="002E0BA7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INGLESE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DCB256" w14:textId="710ACCA2" w:rsidR="00EB505A" w:rsidRDefault="00423187" w:rsidP="00E85AEA">
            <w:pPr>
              <w:spacing w:line="240" w:lineRule="auto"/>
              <w:jc w:val="both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270C0" w14:textId="02C7EBC7" w:rsidR="00EB505A" w:rsidRDefault="00423187" w:rsidP="00CC5736">
            <w:pPr>
              <w:ind w:left="360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Confronto con i regolamenti di altre realtà scolastiche in Europa e nel mondo</w:t>
            </w:r>
          </w:p>
        </w:tc>
      </w:tr>
    </w:tbl>
    <w:p w14:paraId="1EC7B446" w14:textId="77777777" w:rsidR="003F2F5C" w:rsidRPr="00A33B1B" w:rsidRDefault="003F2F5C" w:rsidP="00E85AEA">
      <w:pPr>
        <w:spacing w:after="160" w:line="240" w:lineRule="auto"/>
        <w:rPr>
          <w:rFonts w:ascii="Verdana" w:eastAsia="Verdana" w:hAnsi="Verdana" w:cs="Verdana"/>
          <w:b/>
          <w:i/>
          <w:sz w:val="44"/>
          <w:szCs w:val="44"/>
        </w:rPr>
      </w:pPr>
    </w:p>
    <w:p w14:paraId="6E5BB366" w14:textId="54536029" w:rsidR="003F2F5C" w:rsidRDefault="00826D7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II QUADRIMESTRE</w:t>
      </w:r>
    </w:p>
    <w:p w14:paraId="41F3C1B7" w14:textId="2DA328EF" w:rsidR="00E21E2E" w:rsidRPr="003D5B10" w:rsidRDefault="00E21E2E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>
        <w:rPr>
          <w:rFonts w:ascii="Verdana" w:eastAsia="Verdana" w:hAnsi="Verdana" w:cs="Verdana"/>
          <w:b/>
          <w:i/>
          <w:sz w:val="32"/>
          <w:szCs w:val="32"/>
        </w:rPr>
        <w:t>ORE 1</w:t>
      </w:r>
      <w:r w:rsidR="001D1C91">
        <w:rPr>
          <w:rFonts w:ascii="Verdana" w:eastAsia="Verdana" w:hAnsi="Verdana" w:cs="Verdana"/>
          <w:b/>
          <w:i/>
          <w:sz w:val="32"/>
          <w:szCs w:val="32"/>
        </w:rPr>
        <w:t>5</w:t>
      </w:r>
    </w:p>
    <w:p w14:paraId="4EFE4551" w14:textId="0C51B380" w:rsidR="003F2F5C" w:rsidRPr="003D5B10" w:rsidRDefault="00826D70" w:rsidP="003D5B1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AREA:</w:t>
      </w:r>
      <w:r w:rsidR="00142D16">
        <w:rPr>
          <w:rFonts w:ascii="Verdana" w:eastAsia="Verdana" w:hAnsi="Verdana" w:cs="Verdana"/>
          <w:b/>
          <w:i/>
          <w:sz w:val="32"/>
          <w:szCs w:val="32"/>
        </w:rPr>
        <w:t xml:space="preserve"> SVILUPPO ECONOMICO E SOSTENIBILITA’ AMBIENTALE</w:t>
      </w:r>
    </w:p>
    <w:p w14:paraId="42F42294" w14:textId="77777777" w:rsidR="00826D70" w:rsidRPr="003D5B10" w:rsidRDefault="0000000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  <w:r w:rsidRPr="003D5B10">
        <w:rPr>
          <w:rFonts w:ascii="Verdana" w:eastAsia="Verdana" w:hAnsi="Verdana" w:cs="Verdana"/>
          <w:b/>
          <w:i/>
          <w:sz w:val="32"/>
          <w:szCs w:val="32"/>
        </w:rPr>
        <w:t>Tematic</w:t>
      </w:r>
      <w:r w:rsidR="00826D70" w:rsidRPr="003D5B10">
        <w:rPr>
          <w:rFonts w:ascii="Verdana" w:eastAsia="Verdana" w:hAnsi="Verdana" w:cs="Verdana"/>
          <w:b/>
          <w:i/>
          <w:sz w:val="32"/>
          <w:szCs w:val="32"/>
        </w:rPr>
        <w:t>a</w:t>
      </w:r>
      <w:r w:rsidRPr="003D5B10">
        <w:rPr>
          <w:rFonts w:ascii="Verdana" w:eastAsia="Verdana" w:hAnsi="Verdana" w:cs="Verdana"/>
          <w:b/>
          <w:i/>
          <w:sz w:val="32"/>
          <w:szCs w:val="32"/>
        </w:rPr>
        <w:t xml:space="preserve"> dell'UDA 2:</w:t>
      </w:r>
    </w:p>
    <w:p w14:paraId="028603F4" w14:textId="5F51B818" w:rsidR="003D5B10" w:rsidRPr="003D5B10" w:rsidRDefault="00142D16" w:rsidP="003D5B10">
      <w:pPr>
        <w:spacing w:after="160" w:line="240" w:lineRule="auto"/>
        <w:jc w:val="center"/>
        <w:rPr>
          <w:rFonts w:ascii="Verdana" w:eastAsia="Verdana" w:hAnsi="Verdana" w:cs="Verdana"/>
          <w:b/>
          <w:iCs/>
          <w:sz w:val="32"/>
          <w:szCs w:val="32"/>
        </w:rPr>
      </w:pPr>
      <w:r>
        <w:rPr>
          <w:rFonts w:ascii="Verdana" w:eastAsia="Verdana" w:hAnsi="Verdana" w:cs="Verdana"/>
          <w:b/>
          <w:iCs/>
          <w:sz w:val="32"/>
          <w:szCs w:val="32"/>
        </w:rPr>
        <w:t>Salute e benessere:</w:t>
      </w:r>
      <w:r w:rsidR="00FE1074">
        <w:rPr>
          <w:rFonts w:ascii="Verdana" w:eastAsia="Verdana" w:hAnsi="Verdana" w:cs="Verdana"/>
          <w:b/>
          <w:iCs/>
          <w:sz w:val="32"/>
          <w:szCs w:val="32"/>
        </w:rPr>
        <w:t xml:space="preserve"> l’alimentazione e</w:t>
      </w:r>
      <w:r>
        <w:rPr>
          <w:rFonts w:ascii="Verdana" w:eastAsia="Verdana" w:hAnsi="Verdana" w:cs="Verdana"/>
          <w:b/>
          <w:iCs/>
          <w:sz w:val="32"/>
          <w:szCs w:val="32"/>
        </w:rPr>
        <w:t xml:space="preserve"> le dipendenze tra i giovani</w:t>
      </w:r>
      <w:r w:rsidR="00826D70" w:rsidRPr="003D5B10">
        <w:rPr>
          <w:rFonts w:ascii="Verdana" w:eastAsia="Verdana" w:hAnsi="Verdana" w:cs="Verdana"/>
          <w:b/>
          <w:iCs/>
          <w:sz w:val="32"/>
          <w:szCs w:val="32"/>
        </w:rPr>
        <w:t xml:space="preserve"> </w:t>
      </w:r>
    </w:p>
    <w:tbl>
      <w:tblPr>
        <w:tblStyle w:val="a1"/>
        <w:tblpPr w:leftFromText="141" w:rightFromText="141" w:vertAnchor="text" w:horzAnchor="margin" w:tblpX="-1423" w:tblpY="-34"/>
        <w:tblW w:w="153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385"/>
        <w:gridCol w:w="4015"/>
        <w:gridCol w:w="4920"/>
      </w:tblGrid>
      <w:tr w:rsidR="003D5B10" w14:paraId="3B94F42B" w14:textId="77777777" w:rsidTr="009A293D"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05D3" w14:textId="77777777" w:rsidR="003D5B10" w:rsidRPr="003D5B10" w:rsidRDefault="003D5B10" w:rsidP="009A293D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lastRenderedPageBreak/>
              <w:t>Conoscenze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84F6A" w14:textId="77777777" w:rsidR="003D5B10" w:rsidRPr="003D5B10" w:rsidRDefault="003D5B10" w:rsidP="009A293D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t>Abilità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B4E3B" w14:textId="77777777" w:rsidR="003D5B10" w:rsidRPr="003D5B10" w:rsidRDefault="003D5B10" w:rsidP="009A293D">
            <w:pPr>
              <w:spacing w:line="240" w:lineRule="auto"/>
              <w:jc w:val="center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b/>
                <w:sz w:val="28"/>
                <w:szCs w:val="28"/>
              </w:rPr>
              <w:t>Competenze</w:t>
            </w:r>
          </w:p>
        </w:tc>
      </w:tr>
      <w:tr w:rsidR="003D5B10" w14:paraId="70508F88" w14:textId="77777777" w:rsidTr="009A293D"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7DB14" w14:textId="3699CAE2" w:rsidR="003D5B10" w:rsidRPr="003D5B10" w:rsidRDefault="003D5B10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220C72">
              <w:rPr>
                <w:rFonts w:ascii="Verdana" w:eastAsia="Verdana" w:hAnsi="Verdana" w:cs="Verdana"/>
                <w:sz w:val="28"/>
                <w:szCs w:val="28"/>
              </w:rPr>
              <w:t xml:space="preserve"> i principi di una dieta equilibrata.</w:t>
            </w:r>
          </w:p>
          <w:p w14:paraId="174C76B8" w14:textId="32C6CFD1" w:rsidR="003D5B10" w:rsidRPr="003D5B10" w:rsidRDefault="003D5B10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220C72">
              <w:rPr>
                <w:rFonts w:ascii="Verdana" w:eastAsia="Verdana" w:hAnsi="Verdana" w:cs="Verdana"/>
                <w:sz w:val="28"/>
                <w:szCs w:val="28"/>
              </w:rPr>
              <w:t xml:space="preserve"> le conseguenze fisiche e psichiche della malnutrizione e dell’ipernutrizione, principali problematiche legate al cibo.</w:t>
            </w:r>
          </w:p>
          <w:p w14:paraId="6B732C42" w14:textId="1026BDD1" w:rsidR="003D5B10" w:rsidRDefault="003D5B10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AC44DF">
              <w:rPr>
                <w:rFonts w:ascii="Verdana" w:eastAsia="Verdana" w:hAnsi="Verdana" w:cs="Verdana"/>
                <w:sz w:val="28"/>
                <w:szCs w:val="28"/>
              </w:rPr>
              <w:t xml:space="preserve"> gli effetti sulla salute</w:t>
            </w:r>
            <w:r w:rsidR="00D61842">
              <w:rPr>
                <w:rFonts w:ascii="Verdana" w:eastAsia="Verdana" w:hAnsi="Verdana" w:cs="Verdana"/>
                <w:sz w:val="28"/>
                <w:szCs w:val="28"/>
              </w:rPr>
              <w:t xml:space="preserve"> degli abusi e delle</w:t>
            </w:r>
            <w:r w:rsidR="00220308">
              <w:rPr>
                <w:rFonts w:ascii="Verdana" w:eastAsia="Verdana" w:hAnsi="Verdana" w:cs="Verdana"/>
                <w:sz w:val="28"/>
                <w:szCs w:val="28"/>
              </w:rPr>
              <w:t xml:space="preserve"> dipendenze</w:t>
            </w:r>
            <w:r w:rsidR="000A6355">
              <w:rPr>
                <w:rFonts w:ascii="Verdana" w:eastAsia="Verdana" w:hAnsi="Verdana" w:cs="Verdana"/>
                <w:sz w:val="28"/>
                <w:szCs w:val="28"/>
              </w:rPr>
              <w:t>.</w:t>
            </w:r>
          </w:p>
          <w:p w14:paraId="4686C7D8" w14:textId="2773BC06" w:rsidR="000A6355" w:rsidRPr="003D5B10" w:rsidRDefault="00D63559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Ricercare le fonti attendibili</w:t>
            </w:r>
            <w:r w:rsidR="00E354F2">
              <w:rPr>
                <w:rFonts w:ascii="Verdana" w:eastAsia="Verdana" w:hAnsi="Verdana" w:cs="Verdana"/>
                <w:sz w:val="28"/>
                <w:szCs w:val="28"/>
              </w:rPr>
              <w:t xml:space="preserve"> e dati</w:t>
            </w:r>
            <w:r>
              <w:rPr>
                <w:rFonts w:ascii="Verdana" w:eastAsia="Verdana" w:hAnsi="Verdana" w:cs="Verdana"/>
                <w:sz w:val="28"/>
                <w:szCs w:val="28"/>
              </w:rPr>
              <w:t xml:space="preserve"> sulle dipendenze dei giovani.</w:t>
            </w:r>
            <w:r w:rsidR="000A6355">
              <w:rPr>
                <w:rFonts w:ascii="Verdana" w:eastAsia="Verdana" w:hAnsi="Verdana" w:cs="Verdana"/>
                <w:sz w:val="28"/>
                <w:szCs w:val="28"/>
              </w:rPr>
              <w:t xml:space="preserve"> </w:t>
            </w:r>
          </w:p>
          <w:p w14:paraId="3C75E1C1" w14:textId="00AD66E5" w:rsidR="003D5B10" w:rsidRDefault="003D5B10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 w:rsidRPr="003D5B10">
              <w:rPr>
                <w:rFonts w:ascii="Verdana" w:eastAsia="Verdana" w:hAnsi="Verdana" w:cs="Verdana"/>
                <w:sz w:val="28"/>
                <w:szCs w:val="28"/>
              </w:rPr>
              <w:t>Conoscere</w:t>
            </w:r>
            <w:r w:rsidR="00873096">
              <w:rPr>
                <w:rFonts w:ascii="Verdana" w:eastAsia="Verdana" w:hAnsi="Verdana" w:cs="Verdana"/>
                <w:sz w:val="28"/>
                <w:szCs w:val="28"/>
              </w:rPr>
              <w:t xml:space="preserve"> le norme che regolano la salute.</w:t>
            </w:r>
          </w:p>
          <w:p w14:paraId="5B973F67" w14:textId="57CBBEED" w:rsidR="006C7C96" w:rsidRDefault="006C7C96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Conoscere le abitudini alimentari più diffuse in Occidente.</w:t>
            </w:r>
          </w:p>
          <w:p w14:paraId="08FC36B3" w14:textId="34EE5D32" w:rsidR="003D5B10" w:rsidRPr="003D5B10" w:rsidRDefault="003D5B10" w:rsidP="00924247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D4224" w14:textId="77777777" w:rsidR="00D63559" w:rsidRDefault="00D63559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Adottare comportamenti corretti per la salvaguardia della propria e altrui salute.</w:t>
            </w:r>
          </w:p>
          <w:p w14:paraId="7735F975" w14:textId="77777777" w:rsidR="00D63559" w:rsidRDefault="00D63559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Avere cura e rispetto di sé.</w:t>
            </w:r>
          </w:p>
          <w:p w14:paraId="1B008266" w14:textId="77777777" w:rsidR="00D63559" w:rsidRDefault="00D63559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Imparare ad imparare e ad essere consapevole di se stesso e dei propri comportamenti.</w:t>
            </w:r>
          </w:p>
          <w:p w14:paraId="4ECB20C2" w14:textId="369315CB" w:rsidR="003D5B10" w:rsidRDefault="00D63559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 xml:space="preserve"> Riconoscere gli effetti dell’uso di sostanze che creano dipendenze.</w:t>
            </w:r>
          </w:p>
          <w:p w14:paraId="456FE421" w14:textId="47AB2A53" w:rsidR="006C7C96" w:rsidRPr="003D5B10" w:rsidRDefault="004623AC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Analisi dell’alimentazione prevalentemente carnivora, con scarsa conoscenza dei</w:t>
            </w:r>
            <w:r w:rsidR="006C7C96">
              <w:rPr>
                <w:rFonts w:ascii="Verdana" w:eastAsia="Verdana" w:hAnsi="Verdana" w:cs="Verdana"/>
                <w:sz w:val="28"/>
                <w:szCs w:val="28"/>
              </w:rPr>
              <w:t xml:space="preserve"> prodotti stagionali e </w:t>
            </w:r>
            <w:r>
              <w:rPr>
                <w:rFonts w:ascii="Verdana" w:eastAsia="Verdana" w:hAnsi="Verdana" w:cs="Verdana"/>
                <w:sz w:val="28"/>
                <w:szCs w:val="28"/>
              </w:rPr>
              <w:t>de</w:t>
            </w:r>
            <w:r w:rsidR="006C7C96">
              <w:rPr>
                <w:rFonts w:ascii="Verdana" w:eastAsia="Verdana" w:hAnsi="Verdana" w:cs="Verdana"/>
                <w:sz w:val="28"/>
                <w:szCs w:val="28"/>
              </w:rPr>
              <w:t>i criteri di una dieta equilibrata.</w:t>
            </w:r>
          </w:p>
          <w:p w14:paraId="61B48100" w14:textId="17511165" w:rsidR="003D5B10" w:rsidRPr="003D5B10" w:rsidRDefault="003D5B10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5C4A0" w14:textId="340B61DF" w:rsidR="003D5B10" w:rsidRPr="003D5B10" w:rsidRDefault="00C24348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Prendere coscienza delle situazioni e delle forme di disagio giovanile e adulto nella società contemporanea e comportarsi in modo da promuovere il benessere fisico, psicologico, morale e sociale.</w:t>
            </w:r>
          </w:p>
          <w:p w14:paraId="12150FFC" w14:textId="6D163253" w:rsidR="003D5B10" w:rsidRPr="003D5B10" w:rsidRDefault="00C24348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Assumere comportamenti responsabili in relazione al proprio stile di vita, in un quadro di crescita integrale della persona.</w:t>
            </w:r>
          </w:p>
          <w:p w14:paraId="6AF06B1B" w14:textId="29A3753A" w:rsidR="003D5B10" w:rsidRPr="003D5B10" w:rsidRDefault="000C4854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Sviluppare sensibilità nei confronti dei principali disturbi legati all’alimentazione.</w:t>
            </w:r>
          </w:p>
          <w:p w14:paraId="414E34E8" w14:textId="05C554C7" w:rsidR="003D5B10" w:rsidRPr="003D5B10" w:rsidRDefault="003064B5" w:rsidP="009A293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28"/>
                <w:szCs w:val="28"/>
              </w:rPr>
            </w:pPr>
            <w:r>
              <w:rPr>
                <w:rFonts w:ascii="Verdana" w:eastAsia="Verdana" w:hAnsi="Verdana" w:cs="Verdana"/>
                <w:sz w:val="28"/>
                <w:szCs w:val="28"/>
              </w:rPr>
              <w:t>Maturare un pensiero critico e indipendente rispetto ai messaggi ingannevoli proposti quotidianamente dalla pubblicità e dai mezzi di comunicazione…</w:t>
            </w:r>
          </w:p>
        </w:tc>
      </w:tr>
    </w:tbl>
    <w:p w14:paraId="7E9AC764" w14:textId="77777777" w:rsidR="00E85AEA" w:rsidRDefault="00E85AEA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tbl>
      <w:tblPr>
        <w:tblStyle w:val="a2"/>
        <w:tblpPr w:leftFromText="141" w:rightFromText="141" w:vertAnchor="page" w:horzAnchor="margin" w:tblpY="961"/>
        <w:tblW w:w="133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1"/>
        <w:gridCol w:w="1644"/>
        <w:gridCol w:w="9275"/>
      </w:tblGrid>
      <w:tr w:rsidR="003F2F5C" w:rsidRPr="00B27143" w14:paraId="3A4A6E66" w14:textId="77777777" w:rsidTr="00D0132C">
        <w:trPr>
          <w:trHeight w:val="343"/>
        </w:trPr>
        <w:tc>
          <w:tcPr>
            <w:tcW w:w="2401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B9F7D" w14:textId="77777777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sz w:val="28"/>
                <w:szCs w:val="28"/>
              </w:rPr>
              <w:t>DISCIPLINA</w:t>
            </w:r>
          </w:p>
        </w:tc>
        <w:tc>
          <w:tcPr>
            <w:tcW w:w="1644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261B0" w14:textId="77777777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i/>
                <w:sz w:val="28"/>
                <w:szCs w:val="28"/>
              </w:rPr>
              <w:t xml:space="preserve">N. ORE </w:t>
            </w:r>
          </w:p>
        </w:tc>
        <w:tc>
          <w:tcPr>
            <w:tcW w:w="927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B3559" w14:textId="11EDECD9" w:rsidR="003F2F5C" w:rsidRPr="003D5B10" w:rsidRDefault="00000000" w:rsidP="00ED5D99">
            <w:pPr>
              <w:spacing w:line="240" w:lineRule="auto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3D5B10">
              <w:rPr>
                <w:rFonts w:ascii="Verdana" w:hAnsi="Verdana"/>
                <w:b/>
                <w:sz w:val="28"/>
                <w:szCs w:val="28"/>
              </w:rPr>
              <w:t xml:space="preserve">ARGOMENTI E CONOSCENZE DISCIPLINARI </w:t>
            </w:r>
          </w:p>
        </w:tc>
      </w:tr>
      <w:tr w:rsidR="003F2F5C" w:rsidRPr="00B27143" w14:paraId="10E4470C" w14:textId="77777777" w:rsidTr="00D0132C">
        <w:trPr>
          <w:trHeight w:val="1262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A1B71" w14:textId="18F04B1B" w:rsidR="003F2F5C" w:rsidRPr="003D5B10" w:rsidRDefault="00000000" w:rsidP="00ED5D99">
            <w:pPr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DIRITTO</w:t>
            </w:r>
            <w:r w:rsidR="00A3519A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 E ECONOMIA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B9677" w14:textId="5ED5D993" w:rsidR="003F2F5C" w:rsidRPr="003D5B10" w:rsidRDefault="00A3519A" w:rsidP="00ED5D99">
            <w:pPr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839F4" w14:textId="7B6F3FC8" w:rsidR="00656833" w:rsidRPr="003D5B10" w:rsidRDefault="005E7387" w:rsidP="00614747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Il diritto alla salute nella Costituzione e nelle fonti dell’ordinamento giuridico.</w:t>
            </w:r>
          </w:p>
        </w:tc>
      </w:tr>
      <w:tr w:rsidR="003F2F5C" w:rsidRPr="00B27143" w14:paraId="17250227" w14:textId="77777777" w:rsidTr="00D0132C">
        <w:trPr>
          <w:cantSplit/>
          <w:trHeight w:val="898"/>
        </w:trPr>
        <w:tc>
          <w:tcPr>
            <w:tcW w:w="24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63F26" w14:textId="330DA43E" w:rsidR="003F2F5C" w:rsidRPr="003D5B10" w:rsidRDefault="00614747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 xml:space="preserve">SCIENZE </w:t>
            </w:r>
            <w:r w:rsidR="009E4D9E"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NATURALI</w:t>
            </w:r>
          </w:p>
        </w:tc>
        <w:tc>
          <w:tcPr>
            <w:tcW w:w="164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15996" w14:textId="26F5AC4A" w:rsidR="003F2F5C" w:rsidRPr="003D5B10" w:rsidRDefault="00614747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7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6C5F4" w14:textId="67704EFB" w:rsidR="003443DF" w:rsidRPr="003D5B10" w:rsidRDefault="00614747" w:rsidP="00614747">
            <w:pP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Una corretta e sana alimentazione quale strumento per tutelare la salute: il rapporto salute-alimentazione, in particolare durante l’età adolescenziale.</w:t>
            </w:r>
          </w:p>
        </w:tc>
      </w:tr>
      <w:tr w:rsidR="003F2F5C" w:rsidRPr="00B27143" w14:paraId="697F11F5" w14:textId="77777777" w:rsidTr="00D0132C">
        <w:trPr>
          <w:cantSplit/>
          <w:trHeight w:val="414"/>
        </w:trPr>
        <w:tc>
          <w:tcPr>
            <w:tcW w:w="24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043D9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164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79FB8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92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71F0D" w14:textId="77777777" w:rsidR="003F2F5C" w:rsidRPr="003D5B10" w:rsidRDefault="003F2F5C" w:rsidP="00ED5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540853" w:rsidRPr="002E3D68" w14:paraId="6E6DDF11" w14:textId="77777777" w:rsidTr="00D0132C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0D4D8" w14:textId="3304E0A3" w:rsidR="004B2E33" w:rsidRPr="003D5B10" w:rsidRDefault="00534295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GEOGRAFIA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25170" w14:textId="3425F0E9" w:rsidR="00540853" w:rsidRPr="003D5B10" w:rsidRDefault="00AE4A53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B0FE7" w14:textId="2244A306" w:rsidR="005C3850" w:rsidRPr="003D5B10" w:rsidRDefault="001C37B4" w:rsidP="00AE4A53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Visione del video documentario: Meat the Truth (Carne la verità sconosciuta).</w:t>
            </w:r>
          </w:p>
        </w:tc>
      </w:tr>
      <w:tr w:rsidR="00540853" w:rsidRPr="003D5B10" w14:paraId="3D4E9B73" w14:textId="77777777" w:rsidTr="00D0132C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37A54" w14:textId="00F197E8" w:rsidR="00286B71" w:rsidRPr="003D5B10" w:rsidRDefault="009E4FFD" w:rsidP="009E4FFD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SPAGNOLO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89266" w14:textId="21C17D19" w:rsidR="00540853" w:rsidRPr="003D5B10" w:rsidRDefault="00D354A7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5417F" w14:textId="3AD05DAC" w:rsidR="00540853" w:rsidRPr="003D5B10" w:rsidRDefault="00286B71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 w:rsidRPr="003D5B10">
              <w:rPr>
                <w:rFonts w:ascii="Verdana" w:eastAsia="Verdana" w:hAnsi="Verdana" w:cs="Verdana"/>
                <w:sz w:val="24"/>
                <w:szCs w:val="24"/>
              </w:rPr>
              <w:t xml:space="preserve">Termini in lingua </w:t>
            </w:r>
            <w:r w:rsidR="00BB7FEE">
              <w:rPr>
                <w:rFonts w:ascii="Verdana" w:eastAsia="Verdana" w:hAnsi="Verdana" w:cs="Verdana"/>
                <w:sz w:val="24"/>
                <w:szCs w:val="24"/>
              </w:rPr>
              <w:t xml:space="preserve">spagnola </w:t>
            </w:r>
            <w:r w:rsidRPr="003D5B10">
              <w:rPr>
                <w:rFonts w:ascii="Verdana" w:eastAsia="Verdana" w:hAnsi="Verdana" w:cs="Verdana"/>
                <w:sz w:val="24"/>
                <w:szCs w:val="24"/>
              </w:rPr>
              <w:t>che si riferiscono all</w:t>
            </w:r>
            <w:r w:rsidR="00D354A7">
              <w:rPr>
                <w:rFonts w:ascii="Verdana" w:eastAsia="Verdana" w:hAnsi="Verdana" w:cs="Verdana"/>
                <w:sz w:val="24"/>
                <w:szCs w:val="24"/>
              </w:rPr>
              <w:t>’alimentazione e alle problematiche ad essa legate.</w:t>
            </w:r>
          </w:p>
        </w:tc>
      </w:tr>
      <w:tr w:rsidR="00C06D7F" w:rsidRPr="003D5B10" w14:paraId="79488C31" w14:textId="77777777" w:rsidTr="00D0132C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E0B00" w14:textId="5A6CA48D" w:rsidR="00C06D7F" w:rsidRDefault="00E354F2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8D252" w14:textId="58BC7C37" w:rsidR="00C06D7F" w:rsidRDefault="00C06D7F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96D07" w14:textId="270F409B" w:rsidR="00C06D7F" w:rsidRDefault="003F6FAD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Analisi di casi: ricerca di dati sulle dipendenze tra i giovani.</w:t>
            </w:r>
          </w:p>
        </w:tc>
      </w:tr>
      <w:tr w:rsidR="00C06D7F" w:rsidRPr="003D5B10" w14:paraId="78BDE190" w14:textId="77777777" w:rsidTr="00D0132C">
        <w:trPr>
          <w:cantSplit/>
          <w:trHeight w:val="898"/>
        </w:trPr>
        <w:tc>
          <w:tcPr>
            <w:tcW w:w="24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72E28" w14:textId="319C7CC8" w:rsidR="00C06D7F" w:rsidRDefault="009A293D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STORIA</w:t>
            </w:r>
          </w:p>
        </w:tc>
        <w:tc>
          <w:tcPr>
            <w:tcW w:w="164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2A633" w14:textId="11764C80" w:rsidR="00C06D7F" w:rsidRDefault="00292BA2" w:rsidP="00ED5D99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EBB23" w14:textId="7232F3B5" w:rsidR="00C06D7F" w:rsidRDefault="002E13AD" w:rsidP="00ED5D99">
            <w:pPr>
              <w:spacing w:line="240" w:lineRule="auto"/>
              <w:jc w:val="both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Attività di ricerca sulle tradizioni culinarie dell’Italia e sui cibi identitari di una nazione.</w:t>
            </w:r>
            <w:r w:rsidR="009A293D"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</w:tr>
    </w:tbl>
    <w:p w14:paraId="699E6448" w14:textId="77777777" w:rsidR="003F2F5C" w:rsidRPr="003D5B10" w:rsidRDefault="003F2F5C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p w14:paraId="2E853517" w14:textId="4FB71714" w:rsidR="002E3D68" w:rsidRP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5C1DCA6C" w14:textId="77777777" w:rsidR="00ED5D99" w:rsidRDefault="00ED5D99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7C23062F" w14:textId="03B1CDD6" w:rsidR="00E11F5F" w:rsidRPr="002E3D68" w:rsidRDefault="002F3473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>SEZZE,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LI’ 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>08/11/202</w:t>
      </w:r>
      <w:r w:rsidR="00711290">
        <w:rPr>
          <w:rFonts w:ascii="Verdana" w:eastAsia="Verdana" w:hAnsi="Verdana" w:cs="Verdana"/>
          <w:b/>
          <w:i/>
          <w:sz w:val="32"/>
          <w:szCs w:val="32"/>
        </w:rPr>
        <w:t>4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</w:t>
      </w:r>
    </w:p>
    <w:p w14:paraId="2380F560" w14:textId="6BC10732" w:rsidR="00E11F5F" w:rsidRP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      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Il DOCENTE</w:t>
      </w:r>
    </w:p>
    <w:p w14:paraId="44AF0C75" w14:textId="5CFDEFD1" w:rsid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lastRenderedPageBreak/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Coordinatore di Ed.Civica </w:t>
      </w:r>
    </w:p>
    <w:p w14:paraId="4DD29CBF" w14:textId="40637143" w:rsid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 Prof.ssa Paola Di Rosa</w:t>
      </w:r>
    </w:p>
    <w:p w14:paraId="6D1EF93E" w14:textId="7B6E6395" w:rsidR="002F3473" w:rsidRDefault="00E11F5F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</w:t>
      </w:r>
      <w:r>
        <w:rPr>
          <w:rFonts w:ascii="Verdana" w:eastAsia="Verdana" w:hAnsi="Verdana" w:cs="Verdana"/>
          <w:b/>
          <w:i/>
          <w:sz w:val="24"/>
          <w:szCs w:val="24"/>
        </w:rPr>
        <w:t xml:space="preserve">                        </w:t>
      </w:r>
    </w:p>
    <w:sectPr w:rsidR="002F3473" w:rsidSect="00E85AEA">
      <w:headerReference w:type="default" r:id="rId6"/>
      <w:pgSz w:w="16834" w:h="11909" w:orient="landscape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D31BD" w14:textId="77777777" w:rsidR="00FE003B" w:rsidRDefault="00FE003B" w:rsidP="00E85AEA">
      <w:pPr>
        <w:spacing w:line="240" w:lineRule="auto"/>
      </w:pPr>
      <w:r>
        <w:separator/>
      </w:r>
    </w:p>
  </w:endnote>
  <w:endnote w:type="continuationSeparator" w:id="0">
    <w:p w14:paraId="60AA7838" w14:textId="77777777" w:rsidR="00FE003B" w:rsidRDefault="00FE003B" w:rsidP="00E85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D6C1B" w14:textId="77777777" w:rsidR="00FE003B" w:rsidRDefault="00FE003B" w:rsidP="00E85AEA">
      <w:pPr>
        <w:spacing w:line="240" w:lineRule="auto"/>
      </w:pPr>
      <w:r>
        <w:separator/>
      </w:r>
    </w:p>
  </w:footnote>
  <w:footnote w:type="continuationSeparator" w:id="0">
    <w:p w14:paraId="1BA78EE2" w14:textId="77777777" w:rsidR="00FE003B" w:rsidRDefault="00FE003B" w:rsidP="00E85A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1D68F" w14:textId="77777777" w:rsidR="003D5B10" w:rsidRDefault="003D5B10">
    <w:pPr>
      <w:pStyle w:val="Intestazione"/>
    </w:pPr>
  </w:p>
  <w:p w14:paraId="434687AF" w14:textId="77777777" w:rsidR="003D5B10" w:rsidRDefault="003D5B10">
    <w:pPr>
      <w:pStyle w:val="Intestazione"/>
    </w:pPr>
  </w:p>
  <w:p w14:paraId="06DA6706" w14:textId="77777777" w:rsidR="003D5B10" w:rsidRDefault="003D5B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5C"/>
    <w:rsid w:val="00080162"/>
    <w:rsid w:val="000869E5"/>
    <w:rsid w:val="00095FB5"/>
    <w:rsid w:val="000A6355"/>
    <w:rsid w:val="000B462E"/>
    <w:rsid w:val="000C4854"/>
    <w:rsid w:val="000F18AF"/>
    <w:rsid w:val="000F2206"/>
    <w:rsid w:val="001170B7"/>
    <w:rsid w:val="00142D16"/>
    <w:rsid w:val="00153C51"/>
    <w:rsid w:val="0016122E"/>
    <w:rsid w:val="00165865"/>
    <w:rsid w:val="001A767C"/>
    <w:rsid w:val="001C37B4"/>
    <w:rsid w:val="001D1C91"/>
    <w:rsid w:val="001D1D5F"/>
    <w:rsid w:val="001E2C12"/>
    <w:rsid w:val="0021152C"/>
    <w:rsid w:val="00220308"/>
    <w:rsid w:val="00220C72"/>
    <w:rsid w:val="0027447A"/>
    <w:rsid w:val="00286B71"/>
    <w:rsid w:val="00292BA2"/>
    <w:rsid w:val="002B0960"/>
    <w:rsid w:val="002E0BA7"/>
    <w:rsid w:val="002E13AD"/>
    <w:rsid w:val="002E3D68"/>
    <w:rsid w:val="002F3473"/>
    <w:rsid w:val="003064B5"/>
    <w:rsid w:val="003443DF"/>
    <w:rsid w:val="00354358"/>
    <w:rsid w:val="0039158C"/>
    <w:rsid w:val="003D5B10"/>
    <w:rsid w:val="003E06AD"/>
    <w:rsid w:val="003E4444"/>
    <w:rsid w:val="003F2F5C"/>
    <w:rsid w:val="003F6FAD"/>
    <w:rsid w:val="004049EF"/>
    <w:rsid w:val="00423187"/>
    <w:rsid w:val="004623AC"/>
    <w:rsid w:val="004B2E33"/>
    <w:rsid w:val="004B6D4C"/>
    <w:rsid w:val="004C1FE4"/>
    <w:rsid w:val="00534295"/>
    <w:rsid w:val="00540853"/>
    <w:rsid w:val="0055046D"/>
    <w:rsid w:val="005A0448"/>
    <w:rsid w:val="005B3DF1"/>
    <w:rsid w:val="005C3850"/>
    <w:rsid w:val="005E7387"/>
    <w:rsid w:val="00614747"/>
    <w:rsid w:val="00641273"/>
    <w:rsid w:val="00642235"/>
    <w:rsid w:val="00656833"/>
    <w:rsid w:val="00686C90"/>
    <w:rsid w:val="0069230F"/>
    <w:rsid w:val="006A7238"/>
    <w:rsid w:val="006B2722"/>
    <w:rsid w:val="006C7C96"/>
    <w:rsid w:val="006E42EF"/>
    <w:rsid w:val="00710051"/>
    <w:rsid w:val="00711290"/>
    <w:rsid w:val="00711ACE"/>
    <w:rsid w:val="00715CBE"/>
    <w:rsid w:val="00741A54"/>
    <w:rsid w:val="0074420A"/>
    <w:rsid w:val="00756ADF"/>
    <w:rsid w:val="007C1EA3"/>
    <w:rsid w:val="007C1EB9"/>
    <w:rsid w:val="007D54C8"/>
    <w:rsid w:val="00800DD4"/>
    <w:rsid w:val="00826D70"/>
    <w:rsid w:val="008463DF"/>
    <w:rsid w:val="00854EE8"/>
    <w:rsid w:val="00873096"/>
    <w:rsid w:val="00881F29"/>
    <w:rsid w:val="00884D65"/>
    <w:rsid w:val="00892572"/>
    <w:rsid w:val="00894B4E"/>
    <w:rsid w:val="00897D5D"/>
    <w:rsid w:val="008B7FB1"/>
    <w:rsid w:val="008C1B1A"/>
    <w:rsid w:val="009049FF"/>
    <w:rsid w:val="0090606F"/>
    <w:rsid w:val="0090759D"/>
    <w:rsid w:val="009231AC"/>
    <w:rsid w:val="00924247"/>
    <w:rsid w:val="0096054D"/>
    <w:rsid w:val="009802DE"/>
    <w:rsid w:val="009A293D"/>
    <w:rsid w:val="009A44BC"/>
    <w:rsid w:val="009A7BBD"/>
    <w:rsid w:val="009E4D9E"/>
    <w:rsid w:val="009E4FFD"/>
    <w:rsid w:val="009E750C"/>
    <w:rsid w:val="009F5B83"/>
    <w:rsid w:val="00A01343"/>
    <w:rsid w:val="00A17B4F"/>
    <w:rsid w:val="00A27911"/>
    <w:rsid w:val="00A33B1B"/>
    <w:rsid w:val="00A3519A"/>
    <w:rsid w:val="00A359E6"/>
    <w:rsid w:val="00A36F08"/>
    <w:rsid w:val="00A94961"/>
    <w:rsid w:val="00AC44DF"/>
    <w:rsid w:val="00AE4A53"/>
    <w:rsid w:val="00AF58EE"/>
    <w:rsid w:val="00B056C1"/>
    <w:rsid w:val="00B20D47"/>
    <w:rsid w:val="00B27143"/>
    <w:rsid w:val="00B451E9"/>
    <w:rsid w:val="00BB457E"/>
    <w:rsid w:val="00BB7FEE"/>
    <w:rsid w:val="00BC74CF"/>
    <w:rsid w:val="00BE6F60"/>
    <w:rsid w:val="00BF0C0F"/>
    <w:rsid w:val="00C06D7F"/>
    <w:rsid w:val="00C20EF7"/>
    <w:rsid w:val="00C24348"/>
    <w:rsid w:val="00C30C65"/>
    <w:rsid w:val="00C4236E"/>
    <w:rsid w:val="00C833A4"/>
    <w:rsid w:val="00C9571B"/>
    <w:rsid w:val="00CA3AD1"/>
    <w:rsid w:val="00CC5736"/>
    <w:rsid w:val="00CD68EB"/>
    <w:rsid w:val="00CF0E73"/>
    <w:rsid w:val="00D0132C"/>
    <w:rsid w:val="00D02F56"/>
    <w:rsid w:val="00D272B2"/>
    <w:rsid w:val="00D354A7"/>
    <w:rsid w:val="00D43917"/>
    <w:rsid w:val="00D53B39"/>
    <w:rsid w:val="00D54C22"/>
    <w:rsid w:val="00D5526F"/>
    <w:rsid w:val="00D5762A"/>
    <w:rsid w:val="00D61842"/>
    <w:rsid w:val="00D63559"/>
    <w:rsid w:val="00DE58BB"/>
    <w:rsid w:val="00DE652F"/>
    <w:rsid w:val="00DF6AD8"/>
    <w:rsid w:val="00E008A6"/>
    <w:rsid w:val="00E03EC8"/>
    <w:rsid w:val="00E11F5F"/>
    <w:rsid w:val="00E21E2E"/>
    <w:rsid w:val="00E354F2"/>
    <w:rsid w:val="00E45F74"/>
    <w:rsid w:val="00E76E35"/>
    <w:rsid w:val="00E85AEA"/>
    <w:rsid w:val="00E869EE"/>
    <w:rsid w:val="00EB505A"/>
    <w:rsid w:val="00EC525D"/>
    <w:rsid w:val="00ED5D99"/>
    <w:rsid w:val="00F62858"/>
    <w:rsid w:val="00FA5908"/>
    <w:rsid w:val="00FA6ABB"/>
    <w:rsid w:val="00FB33E1"/>
    <w:rsid w:val="00FE003B"/>
    <w:rsid w:val="00FE1074"/>
    <w:rsid w:val="00FE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9E0F"/>
  <w15:docId w15:val="{10D6B473-3463-6845-8258-79EBB438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85AE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5AEA"/>
  </w:style>
  <w:style w:type="paragraph" w:styleId="Pidipagina">
    <w:name w:val="footer"/>
    <w:basedOn w:val="Normale"/>
    <w:link w:val="PidipaginaCarattere"/>
    <w:uiPriority w:val="99"/>
    <w:unhideWhenUsed/>
    <w:rsid w:val="00E85AE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37</cp:revision>
  <cp:lastPrinted>2023-11-02T16:06:00Z</cp:lastPrinted>
  <dcterms:created xsi:type="dcterms:W3CDTF">2024-10-14T16:23:00Z</dcterms:created>
  <dcterms:modified xsi:type="dcterms:W3CDTF">2024-10-29T16:12:00Z</dcterms:modified>
</cp:coreProperties>
</file>